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Intravenous Therapy Policy and Procedure and Standard Operating Procedures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or Established IV patients</w:t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Have patients check in with Front Office Staff.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Patients: Front Office Staff will collect New Patient Intake, Consent and IV </w:t>
        <w:tab/>
        <w:t xml:space="preserve">Consent Form.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If a patient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has an out of clinic referral form, please </w:t>
      </w:r>
      <w:r w:rsidDel="00000000" w:rsidR="00000000" w:rsidRPr="00000000">
        <w:rPr>
          <w:rtl w:val="0"/>
        </w:rPr>
        <w:t xml:space="preserve">give it 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IV supervising doctor.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Minimum labs required are needed within 4-6 weeks of IV, and future monitoring labs are needed every 4-6 weeks for safety.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CBC, CMP and a G6PD Quant if over (10 grams Vitamin C, Ozone, H202)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Upon first visit with patient, review intake paperwork and perform brief</w:t>
      </w:r>
    </w:p>
    <w:p w:rsidR="00000000" w:rsidDel="00000000" w:rsidP="00000000" w:rsidRDefault="00000000" w:rsidRPr="00000000" w14:paraId="00000009">
      <w:pPr>
        <w:spacing w:after="0" w:line="240" w:lineRule="auto"/>
        <w:rPr/>
      </w:pPr>
      <w:r w:rsidDel="00000000" w:rsidR="00000000" w:rsidRPr="00000000">
        <w:rPr>
          <w:rtl w:val="0"/>
        </w:rPr>
        <w:tab/>
        <w:tab/>
        <w:t xml:space="preserve">intake with emphasis on questioning for any known heart, liver or kidney</w:t>
      </w:r>
    </w:p>
    <w:p w:rsidR="00000000" w:rsidDel="00000000" w:rsidP="00000000" w:rsidRDefault="00000000" w:rsidRPr="00000000" w14:paraId="0000000A">
      <w:pPr>
        <w:spacing w:after="0" w:line="240" w:lineRule="auto"/>
        <w:rPr/>
      </w:pPr>
      <w:r w:rsidDel="00000000" w:rsidR="00000000" w:rsidRPr="00000000">
        <w:rPr>
          <w:rtl w:val="0"/>
        </w:rPr>
        <w:tab/>
        <w:tab/>
        <w:t xml:space="preserve">disease.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Established Patients: Front office staff will escort patient to IV chair and notify</w:t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  <w:tab/>
        <w:t xml:space="preserve">doctor of patient’s presence.</w:t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Perform pertinent physical exam:</w:t>
      </w:r>
    </w:p>
    <w:p w:rsidR="00000000" w:rsidDel="00000000" w:rsidP="00000000" w:rsidRDefault="00000000" w:rsidRPr="00000000" w14:paraId="0000000E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a. Blood pressure</w:t>
      </w:r>
    </w:p>
    <w:p w:rsidR="00000000" w:rsidDel="00000000" w:rsidP="00000000" w:rsidRDefault="00000000" w:rsidRPr="00000000" w14:paraId="0000000F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b. Pulse</w:t>
      </w:r>
    </w:p>
    <w:p w:rsidR="00000000" w:rsidDel="00000000" w:rsidP="00000000" w:rsidRDefault="00000000" w:rsidRPr="00000000" w14:paraId="00000010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c. Temperature</w:t>
      </w:r>
    </w:p>
    <w:p w:rsidR="00000000" w:rsidDel="00000000" w:rsidP="00000000" w:rsidRDefault="00000000" w:rsidRPr="00000000" w14:paraId="00000011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d. Respirations and Pulse Ox if lung or heart issues.</w:t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  <w:tab/>
        <w:t xml:space="preserve">e. (optional) check for pitting edema</w:t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Aid patient in deciding on what benefits they are looking for and advise them on</w:t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the IV that most closely fits those parameters.</w:t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Discuss what to expect during IV and when to notify staff of concerns. </w:t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5. Make sure the patient is nourished and well hydrated before and during the infusion. 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5. Prepare IV per sterile procedures outlined in “IV Solution Mixing</w:t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Procedure”.</w: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Starting a peripheral IV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Intravenous therapy is ordered by the licensed provider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order includes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solution with volume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Additives with volume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 rate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Frequency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patient and patients order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Label infusions with patient identifying information such as name/initials and solution name.  DO NOT write on the bag </w:t>
      </w:r>
      <w:r w:rsidDel="00000000" w:rsidR="00000000" w:rsidRPr="00000000">
        <w:rPr>
          <w:rtl w:val="0"/>
        </w:rPr>
        <w:t xml:space="preserve">with a marker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 Please write on tape that is stuck to the bag.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Vitals must be taken before and after each infusion </w:t>
      </w:r>
      <w:r w:rsidDel="00000000" w:rsidR="00000000" w:rsidRPr="00000000">
        <w:rPr>
          <w:rtl w:val="0"/>
        </w:rPr>
        <w:t xml:space="preserve">by a nurse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physician or medical assistant.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the alarm finding to the physician and infusing physician or nurse as soon as possible.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 will be started by a physician or nurse.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physician must be in the office during infusions.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Restrictions on site of insertion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attempt feet or legs </w:t>
      </w:r>
      <w:r w:rsidDel="00000000" w:rsidR="00000000" w:rsidRPr="00000000">
        <w:rPr>
          <w:rtl w:val="0"/>
        </w:rPr>
        <w:t xml:space="preserve">without a physician's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order.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attempt a limb in which the axillary lymph nodes have been removed.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attempt on an extremity with a known blood clot.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possible, veins in the antecubital fossa are reserved for drawing blood samples.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Attempting IV insertion: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more than two unsuccessful attempts may be performed without doctor’s authorization.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unable to accomplish insertion, </w:t>
      </w:r>
      <w:r w:rsidDel="00000000" w:rsidR="00000000" w:rsidRPr="00000000">
        <w:rPr>
          <w:rtl w:val="0"/>
        </w:rPr>
        <w:t xml:space="preserve">notify the doctor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available as soon as possible.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Documentation must be complete including but not limited to pre, post vitals, site, gauge, number of attempts, adverse SE, drip rate, start and stop time.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Site will be cleaned with approved aseptic technique using chlorhexidine/IPA scrub x 1 minute until the site is clear.  If contraindicated or patient under 2 years of age use 70% alcohol followed by 1-2% iodine. In extremely rare situations of allergies to both then 10% H202 and/or silver may be used.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needed a local anesthetic agent may be used.  This includes sodium chloride, dextrose 5% in water, 1% lidocaine, 1% procaine without epinephrine.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tourniquet proximal to the selected puncture site on top of a thin layer such as gown sleeve.  Do not apply too tightly and remove immediately after use.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</w:t>
      </w:r>
      <w:r w:rsidDel="00000000" w:rsidR="00000000" w:rsidRPr="00000000">
        <w:rPr>
          <w:rtl w:val="0"/>
        </w:rPr>
        <w:t xml:space="preserve">sure the patient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is hydrated and nourished before starting IV.  Continue to hydrate during IV. 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on patient status before each IV.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Extension sets may be placed on the angiocath.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Peripheral IV sites must be changed every 72 hours or prn.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tl w:val="0"/>
        </w:rPr>
        <w:t xml:space="preserve">Only an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RN or physician can only access and d/c central lines and PICC lines.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Sterile technique must be used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Proper flushing technique must be used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Initial blood return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 ml saline flush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Additive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 ml Saline Flush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Prefilled Heparin for flushing only.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 Therapy Complications (See details in below)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Infiltration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Phlebitis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 shock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Vasovagal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Anaphylaxis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Cytokine storm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Infiltration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Flushing: Due to magnesium: Slow infusion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Lightheadedness: Several factors from hydration, nourished, IV too fast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Odd taste/smell: B-vitamins or DMSO in the bag.  This is normal.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Soreness at the IV: Infiltration or adjustments are needed in pH/osmolarity of the bag.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Supplies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Tubing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 sets must have a minimum of 15-micron filter along with y-port access.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Catheters must be OSHA safety needles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Tegaderm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Anchoring tape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Appropriate sharps, gauze.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Compounding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time more than 3 additives (2 in a bag) are added to a bag or syringe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ISO 5 must be used.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dates for expiration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for correct dosage and correct medication/additive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Mixing order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single access devices when possible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Utilize gloves, gown and mask or shield when possible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occur within 1 hour of patient arrival and no later.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160" w:right="0" w:hanging="18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Minerals should be added first and vitamins/amino acids last.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Zinc and MTE always first and agitate bag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288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Vitamins and amino acids next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Methyl-B12 should always be added last and only right before IV insertion.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4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DMSO should always be added only right before IV insertion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7" w:type="default"/>
          <w:pgSz w:h="14400" w:w="10800" w:orient="portrait"/>
          <w:pgMar w:bottom="0" w:top="1400" w:left="900" w:right="90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Complications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IVNTP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Ecchymosis and Hematoma: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Localized mass of blood outside the vessel wall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Causes: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Nicking vein during venipuncture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Discontinuing IV cannula/needle without pressure over site and without adequate amount of time –at least 30 seconds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Applying a tourniquet too tightly, over previously attempted venipuncture site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•4.POOR VESSEL INTEGRITY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Discoloration at site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Site swelling and discomfort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Use indirect method for starting IV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Apply tourniquet just before venipuncture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Apply pressure after catheter/needle removed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Elevate extremity above the patient’s head to maximize venous return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REASSURING PATIENT ECCHYMOSIS IS SHORT TERM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Infiltration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Infiltration of IV fluid or medication into the surrounding </w:t>
      </w:r>
      <w:r w:rsidDel="00000000" w:rsidR="00000000" w:rsidRPr="00000000">
        <w:rPr>
          <w:rFonts w:ascii="Arial" w:cs="Arial" w:eastAsia="Arial" w:hAnsi="Arial"/>
          <w:sz w:val="11"/>
          <w:szCs w:val="11"/>
          <w:rtl w:val="0"/>
        </w:rPr>
        <w:t xml:space="preserve">tissue outside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 the vein wall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Puncture of vein upon insertion of needle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</w:t>
      </w:r>
      <w:r w:rsidDel="00000000" w:rsidR="00000000" w:rsidRPr="00000000">
        <w:rPr>
          <w:rFonts w:ascii="Arial" w:cs="Arial" w:eastAsia="Arial" w:hAnsi="Arial"/>
          <w:sz w:val="11"/>
          <w:szCs w:val="11"/>
          <w:rtl w:val="0"/>
        </w:rPr>
        <w:t xml:space="preserve">Dislodgement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 of cannula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Phlebitis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Coolness of the skin around the site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Taut skin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Edema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Pain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•5. Backflow absent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•6. Infusion rate slowing, but continues to infuse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Make sure catheter or needle is in vein before infusing IV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Stabilize IV well with tape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Check IV frequently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Intervention: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Stop IV immediately and remove catheter or needle, dress puncture site/APPLY PRESSURE TO SITE FOR 1 MINUTE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Apply ice if infiltration was detected within 30 min., otherwise apply warm compress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Elevate site above heart level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Extravasation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Infiltration of a medication into the surrounding tissue outside the vein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Edema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Formation of blisters and subsequent sloughing of tissue leading to necrosis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Pain or burning at site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Infusion stopped or slowing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•5. Skin blanching or coolness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Choose best site for IV i.e., avoid antecubital space for long-term therapy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Secure the cannula or needle well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Avoid too rapid infusion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Dilute medications correctly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•5. Check IV site frequently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•6. Make sure you are in the vein before infusing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•a. When using a syringe   draw back on needle to check for blood return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•b. Lower bag and check for </w:t>
      </w:r>
      <w:r w:rsidDel="00000000" w:rsidR="00000000" w:rsidRPr="00000000">
        <w:rPr>
          <w:rFonts w:ascii="Arial" w:cs="Arial" w:eastAsia="Arial" w:hAnsi="Arial"/>
          <w:sz w:val="11"/>
          <w:szCs w:val="11"/>
          <w:rtl w:val="0"/>
        </w:rPr>
        <w:t xml:space="preserve">backflow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 of blood into tubing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Thrombosis: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Trauma to the endothelial cells of the venous wall causes platelets to adhere to the vein wall leading to a formation of a clot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Blood backing up into the IV system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Low IV flow rate limiting fluid movement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Location of IV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Obstruction of flow rate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Attempt at restarting fluid flow rate, after IV tubing dry for extended period of time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Trauma to wall of vein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Pain at the site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Site warm to touch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Sluggish or no infusion rate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Prevention: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Manage flow rate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Check IV often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Choose micro drip tubing of 60 gtts/ml if a low flow rate is desired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Avoid joint flexion areas for IV placement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Use filters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Avoid cannulation of lower extremities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Treatment: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Discontinue IV and restart in an alternate location (different arm is preferable)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Apply cold compress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Refer for medications such as urokinase.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Phlebitis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Inflammation of the intima of a vein due to mechanical, chemical injury or bacterial infection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Trauma to the vein with cannula or needle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Irritation due to type of fluid infused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Introduction of pathogens related to contaminated needle or site prior to insertion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Redness at the site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Local swelling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Palpable cord along vein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Site warm to touch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Sluggish infusion rate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Increased temperature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Don’t use a larger catheter or needle than necessary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Stabilize IV well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Dilute IV solution appropriately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Do not infuse IV too rapidly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Use filters such as 0.22 micron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Use appropriate pH for IV solutions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•7. Use aseptic/sterile technique  and hand washing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•8. Rotate IV site every 72 hours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Stop IV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Apply hot/cold compress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Give oral anti-inflammatory treatment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  <w:sectPr>
          <w:type w:val="continuous"/>
          <w:pgSz w:h="14400" w:w="10800" w:orient="portrait"/>
          <w:pgMar w:bottom="0" w:top="1400" w:left="900" w:right="900" w:header="720" w:footer="720"/>
          <w:cols w:equalWidth="0" w:num="2">
            <w:col w:space="331" w:w="4334.5"/>
            <w:col w:space="0" w:w="4334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Allergic Reaction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Hypersensitivity to IV solution or materials used for infusing the solutions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Materials used in IV tubing and bag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Materials used in gloves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Reactions to solutions and additives to solutions such as preservatives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Itching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Rash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Tachypnea, SOB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Tachycardia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Test dose before actual IV given via intradermal injection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Use glass vs. plastic containers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Have compounding pharmacist mix IV nutrients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Use preservative free compounds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Stop IV immediately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Use appropriate medications to treat allergic reactions.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Infection at Insertion 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8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Site not cleaned well enough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Needle or cannula contaminated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Pain and tenderness at site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Redness at site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•3 Swelling at site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8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Aseptic technique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Use of 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antimicrobial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ointment at site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Discontinue IV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Culture needle, catheter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•3. Clean site and apply </w:t>
      </w:r>
      <w:r w:rsidDel="00000000" w:rsidR="00000000" w:rsidRPr="00000000">
        <w:rPr>
          <w:rFonts w:ascii="Arial" w:cs="Arial" w:eastAsia="Arial" w:hAnsi="Arial"/>
          <w:sz w:val="14"/>
          <w:szCs w:val="14"/>
          <w:rtl w:val="0"/>
        </w:rPr>
        <w:t xml:space="preserve">antimicrobial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ointment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Venous Spasm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Vein spasm during insertion of IV and during or after infusion of fluid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Patient mental anxiety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Difficulty inserting cannula or needle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•3. Irritation of fluid infused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•1. Difficulty locating vein after insertion of cannula or needle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•2. Pain at site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Prevention/Treatment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•Warm IV site prior to starting IV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•Release and reapply tourniquet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•Dilute any medication used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•Slow IV rate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•Use warm pack during treatment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Circulatory Overload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Infusion of excessive amounts of sodium solution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Too rapid infusion of sodium solution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Too rapid infusion into a patient with cardiac or renal disease.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Tachypnea,SOB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Edema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Puffy eyelids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HTN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Weight gain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Wide variance of intake and output of fluid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•7. Distended neck veins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•8. Rise in venous pressure (hospital test)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Monitor infusion rate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Do not catch IV up if it is behind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Monitor fluid volume in and out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Know patient’s health history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•1. Decrease IV flow rate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•2. Monitor vital signs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•3. Give O2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•4. Raise head of chair or bed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•5. Administer diuretic if necessary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  <w:rtl w:val="0"/>
        </w:rPr>
        <w:t xml:space="preserve">•6. Keep patient warm to promote peripheral circulation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Septicemia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General systemic infection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Poor technique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Pathogens entering at IV site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Contaminated IV solutions or medications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Chills followed by abrupt increase in patient temperature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Nausea, vomiting, diarrhea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General malaise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Abnormal pains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•5. Tachycardia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•aseptic technique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•Check dating on all solutions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•Check all solutions and equipment for contamination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Restart IV at alternate site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Obtain cultures of administration set, IV container, catheter tip, site and blood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Initiate </w:t>
      </w:r>
      <w:r w:rsidDel="00000000" w:rsidR="00000000" w:rsidRPr="00000000">
        <w:rPr>
          <w:rFonts w:ascii="Arial" w:cs="Arial" w:eastAsia="Arial" w:hAnsi="Arial"/>
          <w:sz w:val="11"/>
          <w:szCs w:val="11"/>
          <w:rtl w:val="0"/>
        </w:rPr>
        <w:t xml:space="preserve">antimicrobial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 treatment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Monitor patient closely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Shock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Occurs when a foreign substance, usually medication, is rapidly introduced into the circulation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Causes: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To rapid IV push or drip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Medication not diluted properly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Signs and Symptoms: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Dizziness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Headache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Tightness in chest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Hypotension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•5. Irregular pulse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•6. Progression of shock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Prevention: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Reduce the size of drops of medications by using a micro drip set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Monitor piggyback solutions closely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Know the appropriate dose/administration of medications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•4. Know well what you are administering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Treatment: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•1. Give antidote or resuscitation medications as needed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•2. Have emergency equipment available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  <w:rtl w:val="0"/>
        </w:rPr>
        <w:t xml:space="preserve">•3. Call 911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Allergic and Anaphylactic Reactions:</w:t>
      </w:r>
    </w:p>
    <w:p w:rsidR="00000000" w:rsidDel="00000000" w:rsidP="00000000" w:rsidRDefault="00000000" w:rsidRPr="00000000" w14:paraId="0000017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*note that this is only a guide and should not substitute clinical judgment for</w:t>
      </w:r>
    </w:p>
    <w:p w:rsidR="00000000" w:rsidDel="00000000" w:rsidP="00000000" w:rsidRDefault="00000000" w:rsidRPr="00000000" w14:paraId="0000017D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individual situations*</w:t>
      </w:r>
    </w:p>
    <w:p w:rsidR="00000000" w:rsidDel="00000000" w:rsidP="00000000" w:rsidRDefault="00000000" w:rsidRPr="00000000" w14:paraId="0000017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Initiate this procedure if any patient begins to have itching, swelling in tongue,</w:t>
      </w:r>
    </w:p>
    <w:p w:rsidR="00000000" w:rsidDel="00000000" w:rsidP="00000000" w:rsidRDefault="00000000" w:rsidRPr="00000000" w14:paraId="0000017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throat or skin, wheals, persistent sneezing etc.</w:t>
      </w:r>
    </w:p>
    <w:p w:rsidR="00000000" w:rsidDel="00000000" w:rsidP="00000000" w:rsidRDefault="00000000" w:rsidRPr="00000000" w14:paraId="0000018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Immediately close roller clamp but DO NOT discontinue IV.</w:t>
      </w:r>
    </w:p>
    <w:p w:rsidR="00000000" w:rsidDel="00000000" w:rsidP="00000000" w:rsidRDefault="00000000" w:rsidRPr="00000000" w14:paraId="0000018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If patient is experiencing itching, swelling in tongue, throat or skin, wheals,</w:t>
      </w:r>
    </w:p>
    <w:p w:rsidR="00000000" w:rsidDel="00000000" w:rsidP="00000000" w:rsidRDefault="00000000" w:rsidRPr="00000000" w14:paraId="0000018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persistent sneezing, oral 25-50mg of diphenhydramine may be used to suppress</w:t>
      </w:r>
    </w:p>
    <w:p w:rsidR="00000000" w:rsidDel="00000000" w:rsidP="00000000" w:rsidRDefault="00000000" w:rsidRPr="00000000" w14:paraId="0000018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allergic reaction every 2-4 hrs as needed. Max 300mg orally/day and 400mg</w:t>
      </w:r>
    </w:p>
    <w:p w:rsidR="00000000" w:rsidDel="00000000" w:rsidP="00000000" w:rsidRDefault="00000000" w:rsidRPr="00000000" w14:paraId="0000018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IV/IM (see below for procedures).</w:t>
      </w:r>
    </w:p>
    <w:p w:rsidR="00000000" w:rsidDel="00000000" w:rsidP="00000000" w:rsidRDefault="00000000" w:rsidRPr="00000000" w14:paraId="0000018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If patient is experiencing significant shortness of breath and is in distress,</w:t>
      </w:r>
    </w:p>
    <w:p w:rsidR="00000000" w:rsidDel="00000000" w:rsidP="00000000" w:rsidRDefault="00000000" w:rsidRPr="00000000" w14:paraId="0000018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administer Epinephrine as directed below and follow up with IM, IV or oral</w:t>
      </w:r>
    </w:p>
    <w:p w:rsidR="00000000" w:rsidDel="00000000" w:rsidP="00000000" w:rsidRDefault="00000000" w:rsidRPr="00000000" w14:paraId="0000018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diphenhydramine.</w:t>
      </w:r>
    </w:p>
    <w:p w:rsidR="00000000" w:rsidDel="00000000" w:rsidP="00000000" w:rsidRDefault="00000000" w:rsidRPr="00000000" w14:paraId="0000018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5. If anaphylaxis is present and epinephrine is needed, </w:t>
      </w:r>
      <w:r w:rsidDel="00000000" w:rsidR="00000000" w:rsidRPr="00000000">
        <w:rPr>
          <w:b w:val="1"/>
          <w:rtl w:val="0"/>
        </w:rPr>
        <w:t xml:space="preserve">Call 9-1-1.</w:t>
      </w:r>
    </w:p>
    <w:p w:rsidR="00000000" w:rsidDel="00000000" w:rsidP="00000000" w:rsidRDefault="00000000" w:rsidRPr="00000000" w14:paraId="0000018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IM administration of Diphenhydramine</w:t>
      </w:r>
    </w:p>
    <w:p w:rsidR="00000000" w:rsidDel="00000000" w:rsidP="00000000" w:rsidRDefault="00000000" w:rsidRPr="00000000" w14:paraId="0000019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Put on gloves of appropriate size.</w:t>
      </w:r>
    </w:p>
    <w:p w:rsidR="00000000" w:rsidDel="00000000" w:rsidP="00000000" w:rsidRDefault="00000000" w:rsidRPr="00000000" w14:paraId="0000019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draw 0.5 – 1.0ml diphenhydramine into 1ml syringe.</w:t>
      </w:r>
    </w:p>
    <w:p w:rsidR="00000000" w:rsidDel="00000000" w:rsidP="00000000" w:rsidRDefault="00000000" w:rsidRPr="00000000" w14:paraId="0000019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Change needle to 25g needle.</w:t>
      </w:r>
    </w:p>
    <w:p w:rsidR="00000000" w:rsidDel="00000000" w:rsidP="00000000" w:rsidRDefault="00000000" w:rsidRPr="00000000" w14:paraId="0000019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Clean area of skin with two IPA pads in a circular motion moving outwards.</w:t>
      </w:r>
    </w:p>
    <w:p w:rsidR="00000000" w:rsidDel="00000000" w:rsidP="00000000" w:rsidRDefault="00000000" w:rsidRPr="00000000" w14:paraId="0000019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5. Insert needle at a right angle to the skin, to a depth of one inch (depending on</w:t>
      </w:r>
    </w:p>
    <w:p w:rsidR="00000000" w:rsidDel="00000000" w:rsidP="00000000" w:rsidRDefault="00000000" w:rsidRPr="00000000" w14:paraId="0000019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depth to reach muscle).</w:t>
      </w:r>
    </w:p>
    <w:p w:rsidR="00000000" w:rsidDel="00000000" w:rsidP="00000000" w:rsidRDefault="00000000" w:rsidRPr="00000000" w14:paraId="0000019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6. Depress syringe until contents have been completely infused into muscle.</w:t>
      </w:r>
    </w:p>
    <w:p w:rsidR="00000000" w:rsidDel="00000000" w:rsidP="00000000" w:rsidRDefault="00000000" w:rsidRPr="00000000" w14:paraId="0000019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7. Remove the needle and apply pressure with gauze.</w:t>
      </w:r>
    </w:p>
    <w:p w:rsidR="00000000" w:rsidDel="00000000" w:rsidP="00000000" w:rsidRDefault="00000000" w:rsidRPr="00000000" w14:paraId="0000019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IV administration of Diphenhydramine</w:t>
      </w:r>
    </w:p>
    <w:p w:rsidR="00000000" w:rsidDel="00000000" w:rsidP="00000000" w:rsidRDefault="00000000" w:rsidRPr="00000000" w14:paraId="0000019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Put on gloves of appropriate size.</w:t>
      </w:r>
    </w:p>
    <w:p w:rsidR="00000000" w:rsidDel="00000000" w:rsidP="00000000" w:rsidRDefault="00000000" w:rsidRPr="00000000" w14:paraId="0000019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draw 0.5 – 1.0ml diphenhydramine into a 10ml syringe.</w:t>
      </w:r>
    </w:p>
    <w:p w:rsidR="00000000" w:rsidDel="00000000" w:rsidP="00000000" w:rsidRDefault="00000000" w:rsidRPr="00000000" w14:paraId="0000019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Draw up 0.9% to fill a 10cc syringe.</w:t>
      </w:r>
    </w:p>
    <w:p w:rsidR="00000000" w:rsidDel="00000000" w:rsidP="00000000" w:rsidRDefault="00000000" w:rsidRPr="00000000" w14:paraId="0000019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Clean Y-site of IV line with IPA pad.</w:t>
      </w:r>
    </w:p>
    <w:p w:rsidR="00000000" w:rsidDel="00000000" w:rsidP="00000000" w:rsidRDefault="00000000" w:rsidRPr="00000000" w14:paraId="0000019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5. Insert needle into Y-site.</w:t>
      </w:r>
    </w:p>
    <w:p w:rsidR="00000000" w:rsidDel="00000000" w:rsidP="00000000" w:rsidRDefault="00000000" w:rsidRPr="00000000" w14:paraId="000001A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6. Depress the syringe until contents have been completely infused.</w:t>
      </w:r>
    </w:p>
    <w:p w:rsidR="00000000" w:rsidDel="00000000" w:rsidP="00000000" w:rsidRDefault="00000000" w:rsidRPr="00000000" w14:paraId="000001A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7. Remove the needle and reassess the patient every 15 minutes.</w:t>
      </w:r>
    </w:p>
    <w:p w:rsidR="00000000" w:rsidDel="00000000" w:rsidP="00000000" w:rsidRDefault="00000000" w:rsidRPr="00000000" w14:paraId="000001A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Epinephrine Administration:</w:t>
      </w:r>
    </w:p>
    <w:p w:rsidR="00000000" w:rsidDel="00000000" w:rsidP="00000000" w:rsidRDefault="00000000" w:rsidRPr="00000000" w14:paraId="000001A4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Epipen</w:t>
      </w:r>
    </w:p>
    <w:p w:rsidR="00000000" w:rsidDel="00000000" w:rsidP="00000000" w:rsidRDefault="00000000" w:rsidRPr="00000000" w14:paraId="000001A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To use an EpiPen auto-injector:</w:t>
      </w:r>
    </w:p>
    <w:p w:rsidR="00000000" w:rsidDel="00000000" w:rsidP="00000000" w:rsidRDefault="00000000" w:rsidRPr="00000000" w14:paraId="000001A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Form a fist around the auto-injector with the black tip pointing down. Pull off the</w:t>
      </w:r>
    </w:p>
    <w:p w:rsidR="00000000" w:rsidDel="00000000" w:rsidP="00000000" w:rsidRDefault="00000000" w:rsidRPr="00000000" w14:paraId="000001A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safety cap.</w:t>
      </w:r>
    </w:p>
    <w:p w:rsidR="00000000" w:rsidDel="00000000" w:rsidP="00000000" w:rsidRDefault="00000000" w:rsidRPr="00000000" w14:paraId="000001A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Place the black tip against the fleshy portion of your outer thigh.</w:t>
      </w:r>
    </w:p>
    <w:p w:rsidR="00000000" w:rsidDel="00000000" w:rsidP="00000000" w:rsidRDefault="00000000" w:rsidRPr="00000000" w14:paraId="000001A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With a quick motion, push the auto-injector firmly against your thigh.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5. Remove the auto-injector from your thigh.</w:t>
      </w:r>
    </w:p>
    <w:p w:rsidR="00000000" w:rsidDel="00000000" w:rsidP="00000000" w:rsidRDefault="00000000" w:rsidRPr="00000000" w14:paraId="000001AB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Epinephrine Administration Procedure:</w:t>
      </w:r>
    </w:p>
    <w:p w:rsidR="00000000" w:rsidDel="00000000" w:rsidP="00000000" w:rsidRDefault="00000000" w:rsidRPr="00000000" w14:paraId="000001A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1. Draw up 1:1000 Epinephrine 1cc syringe insert a 18g 1” needle on tip of syringe.</w:t>
      </w:r>
    </w:p>
    <w:p w:rsidR="00000000" w:rsidDel="00000000" w:rsidP="00000000" w:rsidRDefault="00000000" w:rsidRPr="00000000" w14:paraId="000001A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Do not administer this dose on a child less than 100lbs.</w:t>
      </w:r>
    </w:p>
    <w:p w:rsidR="00000000" w:rsidDel="00000000" w:rsidP="00000000" w:rsidRDefault="00000000" w:rsidRPr="00000000" w14:paraId="000001A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2. With a 25g needle placed on the syringe, insert the needle at a 45 degree angle to</w:t>
      </w:r>
    </w:p>
    <w:p w:rsidR="00000000" w:rsidDel="00000000" w:rsidP="00000000" w:rsidRDefault="00000000" w:rsidRPr="00000000" w14:paraId="000001A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administer the dose subcutaneously (use area easily accessible). Alternately,</w:t>
      </w:r>
    </w:p>
    <w:p w:rsidR="00000000" w:rsidDel="00000000" w:rsidP="00000000" w:rsidRDefault="00000000" w:rsidRPr="00000000" w14:paraId="000001B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administer the dose intramuscularly in the deltoid muscle.</w:t>
      </w:r>
    </w:p>
    <w:p w:rsidR="00000000" w:rsidDel="00000000" w:rsidP="00000000" w:rsidRDefault="00000000" w:rsidRPr="00000000" w14:paraId="000001B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3. Administer 0.2-0.5ml and remove the syringe.</w:t>
      </w:r>
    </w:p>
    <w:p w:rsidR="00000000" w:rsidDel="00000000" w:rsidP="00000000" w:rsidRDefault="00000000" w:rsidRPr="00000000" w14:paraId="000001B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4. Draw up 1 vial of 50mg/ml Diphenhydramine and inject using sterile technique</w:t>
      </w:r>
    </w:p>
    <w:p w:rsidR="00000000" w:rsidDel="00000000" w:rsidP="00000000" w:rsidRDefault="00000000" w:rsidRPr="00000000" w14:paraId="000001B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into the deltoid muscle.</w:t>
      </w:r>
    </w:p>
    <w:p w:rsidR="00000000" w:rsidDel="00000000" w:rsidP="00000000" w:rsidRDefault="00000000" w:rsidRPr="00000000" w14:paraId="000001B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5. If symptoms of anaphylaxis return, administer another 0.2-0.5 of the syringe.</w:t>
      </w:r>
    </w:p>
    <w:p w:rsidR="00000000" w:rsidDel="00000000" w:rsidP="00000000" w:rsidRDefault="00000000" w:rsidRPr="00000000" w14:paraId="000001B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6. Doses of Epinephrine should be 5-15 minutes apart (if continuing to experience</w:t>
      </w:r>
    </w:p>
    <w:p w:rsidR="00000000" w:rsidDel="00000000" w:rsidP="00000000" w:rsidRDefault="00000000" w:rsidRPr="00000000" w14:paraId="000001B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symptoms).</w:t>
      </w:r>
    </w:p>
    <w:p w:rsidR="00000000" w:rsidDel="00000000" w:rsidP="00000000" w:rsidRDefault="00000000" w:rsidRPr="00000000" w14:paraId="000001B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7. Check the patient’s vitals every 10-15 minutes and record them.</w:t>
      </w:r>
    </w:p>
    <w:p w:rsidR="00000000" w:rsidDel="00000000" w:rsidP="00000000" w:rsidRDefault="00000000" w:rsidRPr="00000000" w14:paraId="000001B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8. Record dose and time of epinephrine and Diphenhydramine administered</w:t>
      </w:r>
    </w:p>
    <w:p w:rsidR="00000000" w:rsidDel="00000000" w:rsidP="00000000" w:rsidRDefault="00000000" w:rsidRPr="00000000" w14:paraId="000001B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9. Have a copy of these available to EMT upon arrival.</w:t>
      </w:r>
    </w:p>
    <w:p w:rsidR="00000000" w:rsidDel="00000000" w:rsidP="00000000" w:rsidRDefault="00000000" w:rsidRPr="00000000" w14:paraId="000001B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10. Fill out incident report including dose and times of any emergency medications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  <w:t xml:space="preserve">given and frequency of vitals recording.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Needle Stick Procedure 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__________________Clinic, we maintain safe needle techniques to help prevent needle stick injuries. In the event that a </w:t>
      </w:r>
      <w:r w:rsidDel="00000000" w:rsidR="00000000" w:rsidRPr="00000000">
        <w:rPr>
          <w:rtl w:val="0"/>
        </w:rPr>
        <w:t xml:space="preserve">needlestick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occurs please use the following procedure: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Within 15 minutes of the needle stick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a. Phone: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Payment: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Contact Medical Director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Obtain the following information from the patient that the needle came from: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a. Vaccination status including tetanus and Hepatitis B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b. History of possible exposure to blood borne pathogens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i. IV Drug Use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ii. Unprotected sexual activity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iii. Body piercing or tattoos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iv. Receipt of blood and/or blood products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v. History of dialysis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vi. Travel outside of the United States in the last year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vii. Other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Complete Incident Report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Patient Testing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a. The patient will be tested for HIV 1 and 2 antibodies and Hepatitis C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b. The testing will be completed at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Labcorp (USA) or ____________.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c. If on site testing is available then an on site test will be performed.</w:t>
        <w:tab/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_____________will pay for this testing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4400" w:w="10800" w:orient="portrait"/>
      <w:pgMar w:bottom="81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tabs>
        <w:tab w:val="center" w:pos="4320"/>
        <w:tab w:val="right" w:pos="8640"/>
      </w:tabs>
      <w:spacing w:after="0" w:line="240" w:lineRule="auto"/>
      <w:ind w:left="-810" w:firstLine="450"/>
      <w:rPr/>
    </w:pPr>
    <w:r w:rsidDel="00000000" w:rsidR="00000000" w:rsidRPr="00000000">
      <w:rPr>
        <w:rFonts w:ascii="Cambria" w:cs="Cambria" w:eastAsia="Cambria" w:hAnsi="Cambria"/>
        <w:sz w:val="24"/>
        <w:szCs w:val="24"/>
      </w:rPr>
      <w:drawing>
        <wp:inline distB="0" distT="0" distL="0" distR="0">
          <wp:extent cx="6048375" cy="6334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48375" cy="6334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6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00A8A"/>
    <w:pPr>
      <w:spacing w:line="25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00A8A"/>
    <w:pPr>
      <w:ind w:left="720"/>
      <w:contextualSpacing w:val="1"/>
    </w:pPr>
  </w:style>
  <w:style w:type="paragraph" w:styleId="Default" w:customStyle="1">
    <w:name w:val="Default"/>
    <w:rsid w:val="00DB47E4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sDo6+pAdCGhpwNMtJkis7NWsLQ==">AMUW2mW7U+dRE5cPSerSiD/iyzdFeGg8s2/4XjaLZEgN4clsd1ijet6W8Mc9yDr1lnJnzcQHIR2r0kneQafaGdjdv8G56b/y2+dlNW9cADnxJ3YPKX2o9G6FP1vw5XLzDY7V+L7bO7fY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2017-09-09T14:59:00Z</dcterms:created>
  <dc:creator>Brenden Cochran</dc:creator>
</cp:coreProperties>
</file>